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8"/>
      </w:tblGrid>
      <w:tr w:rsidR="003E5847" w:rsidRPr="00EC6F5F" w14:paraId="2D5EC1DF" w14:textId="77777777" w:rsidTr="00184E1A">
        <w:tc>
          <w:tcPr>
            <w:tcW w:w="3823" w:type="dxa"/>
          </w:tcPr>
          <w:p w14:paraId="6BB963F4" w14:textId="77777777" w:rsidR="003E5847" w:rsidRDefault="003E5847" w:rsidP="00184E1A">
            <w:pPr>
              <w:tabs>
                <w:tab w:val="left" w:pos="709"/>
                <w:tab w:val="center" w:pos="1440"/>
                <w:tab w:val="center" w:pos="5940"/>
              </w:tabs>
              <w:spacing w:line="320" w:lineRule="exact"/>
              <w:ind w:right="-108"/>
              <w:jc w:val="center"/>
              <w:rPr>
                <w:rFonts w:asciiTheme="majorHAnsi" w:hAnsiTheme="majorHAnsi" w:cstheme="majorHAnsi"/>
                <w:sz w:val="26"/>
                <w:szCs w:val="26"/>
              </w:rPr>
            </w:pPr>
            <w:r w:rsidRPr="00EC6F5F">
              <w:rPr>
                <w:rFonts w:asciiTheme="majorHAnsi" w:hAnsiTheme="majorHAnsi" w:cstheme="majorHAnsi"/>
                <w:sz w:val="26"/>
                <w:szCs w:val="26"/>
              </w:rPr>
              <w:t>ĐẠI HỌC ĐÀ NẴNG</w:t>
            </w:r>
          </w:p>
          <w:p w14:paraId="423C8659" w14:textId="77777777" w:rsidR="003E5847" w:rsidRDefault="003E5847" w:rsidP="00184E1A">
            <w:pPr>
              <w:tabs>
                <w:tab w:val="left" w:pos="709"/>
                <w:tab w:val="center" w:pos="1440"/>
                <w:tab w:val="center" w:pos="5940"/>
              </w:tabs>
              <w:spacing w:line="320" w:lineRule="exact"/>
              <w:ind w:left="-113" w:right="-108"/>
              <w:jc w:val="center"/>
              <w:rPr>
                <w:rFonts w:asciiTheme="majorHAnsi" w:hAnsiTheme="majorHAnsi" w:cstheme="majorHAnsi"/>
                <w:b/>
                <w:sz w:val="26"/>
                <w:szCs w:val="26"/>
              </w:rPr>
            </w:pPr>
            <w:r w:rsidRPr="00EC6F5F">
              <w:rPr>
                <w:rFonts w:asciiTheme="majorHAnsi" w:hAnsiTheme="majorHAnsi" w:cstheme="majorHAnsi"/>
                <w:b/>
                <w:sz w:val="26"/>
                <w:szCs w:val="26"/>
              </w:rPr>
              <w:t>TRƯỜNG ĐẠI HỌC SƯ PHẠM</w:t>
            </w:r>
          </w:p>
          <w:p w14:paraId="26FACC31" w14:textId="77777777" w:rsidR="003E5847" w:rsidRPr="00EC6F5F" w:rsidRDefault="003E5847" w:rsidP="00184E1A">
            <w:pPr>
              <w:tabs>
                <w:tab w:val="left" w:pos="709"/>
                <w:tab w:val="center" w:pos="1440"/>
                <w:tab w:val="center" w:pos="5940"/>
              </w:tabs>
              <w:spacing w:line="320" w:lineRule="exact"/>
              <w:ind w:left="-113" w:right="-108"/>
              <w:jc w:val="center"/>
              <w:rPr>
                <w:rFonts w:asciiTheme="majorHAnsi" w:hAnsiTheme="majorHAnsi" w:cstheme="majorHAnsi"/>
                <w:sz w:val="26"/>
                <w:szCs w:val="26"/>
              </w:rPr>
            </w:pPr>
            <w:r>
              <w:rPr>
                <w:rFonts w:asciiTheme="majorHAnsi" w:hAnsiTheme="majorHAnsi" w:cstheme="majorHAnsi"/>
                <w:b/>
                <w:noProof/>
                <w:sz w:val="26"/>
                <w:szCs w:val="26"/>
              </w:rPr>
              <mc:AlternateContent>
                <mc:Choice Requires="wps">
                  <w:drawing>
                    <wp:anchor distT="0" distB="0" distL="114300" distR="114300" simplePos="0" relativeHeight="251693056" behindDoc="0" locked="0" layoutInCell="1" allowOverlap="1" wp14:anchorId="145B88A0" wp14:editId="16950C17">
                      <wp:simplePos x="0" y="0"/>
                      <wp:positionH relativeFrom="column">
                        <wp:posOffset>471170</wp:posOffset>
                      </wp:positionH>
                      <wp:positionV relativeFrom="paragraph">
                        <wp:posOffset>19050</wp:posOffset>
                      </wp:positionV>
                      <wp:extent cx="1316736"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31673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25DDA5A" id="Straight Connector 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7.1pt,1.5pt" to="14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"/>
                  </w:pict>
                </mc:Fallback>
              </mc:AlternateContent>
            </w:r>
          </w:p>
        </w:tc>
        <w:tc>
          <w:tcPr>
            <w:tcW w:w="5528" w:type="dxa"/>
          </w:tcPr>
          <w:p w14:paraId="7E782EB1" w14:textId="77777777" w:rsidR="003E5847" w:rsidRDefault="003E5847" w:rsidP="00184E1A">
            <w:pPr>
              <w:tabs>
                <w:tab w:val="left" w:pos="709"/>
                <w:tab w:val="center" w:pos="1440"/>
                <w:tab w:val="center" w:pos="5940"/>
              </w:tabs>
              <w:spacing w:line="320" w:lineRule="exact"/>
              <w:ind w:right="-114"/>
              <w:rPr>
                <w:rFonts w:asciiTheme="majorHAnsi" w:hAnsiTheme="majorHAnsi" w:cstheme="majorHAnsi"/>
                <w:b/>
                <w:sz w:val="26"/>
                <w:szCs w:val="26"/>
              </w:rPr>
            </w:pPr>
            <w:r w:rsidRPr="00EC6F5F">
              <w:rPr>
                <w:rFonts w:asciiTheme="majorHAnsi" w:hAnsiTheme="majorHAnsi" w:cstheme="majorHAnsi"/>
                <w:b/>
                <w:sz w:val="26"/>
                <w:szCs w:val="26"/>
              </w:rPr>
              <w:t>CỘNG HOÀ XÃ HỘI CHỦ NGHĨA VIỆT NAM</w:t>
            </w:r>
          </w:p>
          <w:p w14:paraId="63A433A9" w14:textId="77777777" w:rsidR="003E5847" w:rsidRPr="00EC6F5F" w:rsidRDefault="003E5847" w:rsidP="00184E1A">
            <w:pPr>
              <w:tabs>
                <w:tab w:val="left" w:pos="709"/>
                <w:tab w:val="center" w:pos="1440"/>
                <w:tab w:val="center" w:pos="5940"/>
              </w:tabs>
              <w:spacing w:line="320" w:lineRule="exact"/>
              <w:ind w:left="-108" w:right="-114"/>
              <w:jc w:val="center"/>
              <w:rPr>
                <w:rFonts w:asciiTheme="majorHAnsi" w:hAnsiTheme="majorHAnsi" w:cstheme="majorHAnsi"/>
                <w:b/>
                <w:sz w:val="26"/>
                <w:szCs w:val="26"/>
              </w:rPr>
            </w:pPr>
            <w:r>
              <w:rPr>
                <w:rFonts w:asciiTheme="majorHAnsi" w:hAnsiTheme="majorHAnsi" w:cstheme="majorHAnsi"/>
                <w:b/>
                <w:noProof/>
                <w:sz w:val="28"/>
                <w:szCs w:val="26"/>
              </w:rPr>
              <mc:AlternateContent>
                <mc:Choice Requires="wps">
                  <w:drawing>
                    <wp:anchor distT="0" distB="0" distL="114300" distR="114300" simplePos="0" relativeHeight="251691008" behindDoc="0" locked="0" layoutInCell="1" allowOverlap="1" wp14:anchorId="6EFD8E0B" wp14:editId="103F24F9">
                      <wp:simplePos x="0" y="0"/>
                      <wp:positionH relativeFrom="column">
                        <wp:posOffset>586105</wp:posOffset>
                      </wp:positionH>
                      <wp:positionV relativeFrom="paragraph">
                        <wp:posOffset>245745</wp:posOffset>
                      </wp:positionV>
                      <wp:extent cx="2187244"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218724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7983B90" id="Straight Connector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6.15pt,19.35pt" to="218.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"/>
                  </w:pict>
                </mc:Fallback>
              </mc:AlternateContent>
            </w:r>
            <w:r w:rsidRPr="00EC6F5F">
              <w:rPr>
                <w:rFonts w:asciiTheme="majorHAnsi" w:hAnsiTheme="majorHAnsi" w:cstheme="majorHAnsi"/>
                <w:b/>
                <w:sz w:val="28"/>
                <w:szCs w:val="26"/>
              </w:rPr>
              <w:t>Độc lập - Tự do - Hạnh phúc</w:t>
            </w:r>
          </w:p>
        </w:tc>
      </w:tr>
      <w:tr w:rsidR="003E5847" w:rsidRPr="007E2E41" w14:paraId="6B8AA5AC" w14:textId="77777777" w:rsidTr="00184E1A">
        <w:tc>
          <w:tcPr>
            <w:tcW w:w="3823" w:type="dxa"/>
          </w:tcPr>
          <w:p w14:paraId="27405BEF" w14:textId="77777777" w:rsidR="003E5847" w:rsidRPr="00AB6CD4" w:rsidRDefault="003E5847" w:rsidP="00184E1A">
            <w:pPr>
              <w:tabs>
                <w:tab w:val="left" w:pos="709"/>
                <w:tab w:val="center" w:pos="1440"/>
                <w:tab w:val="center" w:pos="5940"/>
              </w:tabs>
              <w:spacing w:line="320" w:lineRule="exact"/>
              <w:ind w:left="-113" w:right="-108"/>
              <w:jc w:val="center"/>
              <w:rPr>
                <w:rFonts w:asciiTheme="majorHAnsi" w:hAnsiTheme="majorHAnsi" w:cstheme="majorHAnsi"/>
                <w:sz w:val="26"/>
                <w:szCs w:val="26"/>
              </w:rPr>
            </w:pPr>
            <w:r w:rsidRPr="00AB6CD4">
              <w:rPr>
                <w:rFonts w:asciiTheme="majorHAnsi" w:hAnsiTheme="majorHAnsi" w:cstheme="majorHAnsi"/>
                <w:sz w:val="26"/>
                <w:szCs w:val="26"/>
              </w:rPr>
              <w:t>Số:           /KH-ĐHSP</w:t>
            </w:r>
          </w:p>
        </w:tc>
        <w:tc>
          <w:tcPr>
            <w:tcW w:w="5528" w:type="dxa"/>
          </w:tcPr>
          <w:p w14:paraId="6B13A415" w14:textId="77777777" w:rsidR="003E5847" w:rsidRPr="00AB6CD4" w:rsidRDefault="003E5847" w:rsidP="00184E1A">
            <w:pPr>
              <w:tabs>
                <w:tab w:val="left" w:pos="709"/>
                <w:tab w:val="center" w:pos="1440"/>
                <w:tab w:val="center" w:pos="5940"/>
              </w:tabs>
              <w:spacing w:line="320" w:lineRule="exact"/>
              <w:ind w:right="-114"/>
              <w:jc w:val="center"/>
              <w:rPr>
                <w:rFonts w:asciiTheme="majorHAnsi" w:hAnsiTheme="majorHAnsi" w:cstheme="majorHAnsi"/>
                <w:i/>
                <w:sz w:val="26"/>
                <w:szCs w:val="26"/>
              </w:rPr>
            </w:pPr>
            <w:r w:rsidRPr="00AB6CD4">
              <w:rPr>
                <w:rFonts w:asciiTheme="majorHAnsi" w:hAnsiTheme="majorHAnsi" w:cstheme="majorHAnsi"/>
                <w:i/>
                <w:sz w:val="26"/>
                <w:szCs w:val="26"/>
              </w:rPr>
              <w:t>Đà Nẵng, ngày          tháng         năm 2020</w:t>
            </w:r>
          </w:p>
        </w:tc>
      </w:tr>
    </w:tbl>
    <w:p w14:paraId="4102B4FD" w14:textId="77777777" w:rsidR="003E5847" w:rsidRPr="008A297A" w:rsidRDefault="003E5847" w:rsidP="003E5847">
      <w:pPr>
        <w:spacing w:after="150" w:line="360" w:lineRule="atLeast"/>
        <w:rPr>
          <w:b/>
          <w:bCs/>
          <w:color w:val="333333"/>
          <w:sz w:val="16"/>
          <w:szCs w:val="28"/>
        </w:rPr>
      </w:pPr>
      <w:r>
        <w:rPr>
          <w:b/>
          <w:bCs/>
          <w:color w:val="333333"/>
          <w:sz w:val="28"/>
          <w:szCs w:val="28"/>
        </w:rPr>
        <w:tab/>
      </w:r>
      <w:r>
        <w:rPr>
          <w:b/>
          <w:bCs/>
          <w:color w:val="333333"/>
          <w:sz w:val="28"/>
          <w:szCs w:val="28"/>
        </w:rPr>
        <w:tab/>
      </w:r>
      <w:r>
        <w:rPr>
          <w:b/>
          <w:bCs/>
          <w:color w:val="333333"/>
          <w:sz w:val="28"/>
          <w:szCs w:val="28"/>
        </w:rPr>
        <w:tab/>
      </w:r>
    </w:p>
    <w:p w14:paraId="1FE63158" w14:textId="77777777" w:rsidR="003E5847" w:rsidRPr="00EE7C81" w:rsidRDefault="003E5847" w:rsidP="003E5847">
      <w:pPr>
        <w:spacing w:line="320" w:lineRule="exact"/>
        <w:jc w:val="center"/>
        <w:rPr>
          <w:color w:val="333333"/>
          <w:sz w:val="28"/>
          <w:szCs w:val="28"/>
        </w:rPr>
      </w:pPr>
      <w:r w:rsidRPr="00EE7C81">
        <w:rPr>
          <w:b/>
          <w:bCs/>
          <w:color w:val="333333"/>
          <w:sz w:val="28"/>
          <w:szCs w:val="28"/>
        </w:rPr>
        <w:t>KẾ HOẠCH</w:t>
      </w:r>
    </w:p>
    <w:p w14:paraId="5CFFB1DE" w14:textId="77777777" w:rsidR="003E5847" w:rsidRDefault="003E5847" w:rsidP="003E5847">
      <w:pPr>
        <w:spacing w:line="288" w:lineRule="auto"/>
        <w:jc w:val="center"/>
        <w:rPr>
          <w:b/>
          <w:bCs/>
          <w:color w:val="333333"/>
          <w:sz w:val="26"/>
          <w:szCs w:val="26"/>
        </w:rPr>
      </w:pPr>
      <w:r w:rsidRPr="00CD5B75">
        <w:rPr>
          <w:b/>
          <w:sz w:val="26"/>
          <w:szCs w:val="26"/>
        </w:rPr>
        <w:t xml:space="preserve">Tổ chức </w:t>
      </w:r>
      <w:r w:rsidRPr="00CD5B75">
        <w:rPr>
          <w:b/>
          <w:bCs/>
          <w:color w:val="333333"/>
          <w:sz w:val="26"/>
          <w:szCs w:val="26"/>
        </w:rPr>
        <w:t>Hội nghị tập huấn Kĩ năng soạn thảo, ban hành, quản lí và giải quyết</w:t>
      </w:r>
    </w:p>
    <w:p w14:paraId="585774A1" w14:textId="77777777" w:rsidR="003E5847" w:rsidRDefault="003E5847" w:rsidP="003E5847">
      <w:pPr>
        <w:spacing w:line="288" w:lineRule="auto"/>
        <w:jc w:val="center"/>
        <w:rPr>
          <w:b/>
          <w:bCs/>
          <w:color w:val="333333"/>
          <w:sz w:val="26"/>
          <w:szCs w:val="26"/>
        </w:rPr>
      </w:pPr>
      <w:r w:rsidRPr="00CD5B75">
        <w:rPr>
          <w:b/>
          <w:bCs/>
          <w:color w:val="333333"/>
          <w:sz w:val="26"/>
          <w:szCs w:val="26"/>
        </w:rPr>
        <w:t xml:space="preserve"> văn bản hành chính theo Nghị định số 30/2020/NĐ-CP ngày 05 tháng 3 năm 2020 </w:t>
      </w:r>
    </w:p>
    <w:p w14:paraId="2E221C4E" w14:textId="77777777" w:rsidR="003E5847" w:rsidRPr="00CD5B75" w:rsidRDefault="003E5847" w:rsidP="003E5847">
      <w:pPr>
        <w:spacing w:line="288" w:lineRule="auto"/>
        <w:jc w:val="center"/>
        <w:rPr>
          <w:b/>
          <w:bCs/>
          <w:color w:val="333333"/>
          <w:sz w:val="26"/>
          <w:szCs w:val="26"/>
        </w:rPr>
      </w:pPr>
      <w:r w:rsidRPr="00CD5B75">
        <w:rPr>
          <w:b/>
          <w:bCs/>
          <w:color w:val="333333"/>
          <w:sz w:val="26"/>
          <w:szCs w:val="26"/>
        </w:rPr>
        <w:t>của Chính phủ</w:t>
      </w:r>
      <w:r>
        <w:rPr>
          <w:b/>
          <w:bCs/>
          <w:color w:val="333333"/>
          <w:sz w:val="26"/>
          <w:szCs w:val="26"/>
        </w:rPr>
        <w:t xml:space="preserve"> về công tác v</w:t>
      </w:r>
      <w:r w:rsidRPr="00CD5B75">
        <w:rPr>
          <w:b/>
          <w:bCs/>
          <w:color w:val="333333"/>
          <w:sz w:val="26"/>
          <w:szCs w:val="26"/>
        </w:rPr>
        <w:t xml:space="preserve">ăn thư </w:t>
      </w:r>
    </w:p>
    <w:p w14:paraId="6DA4B1AD" w14:textId="77777777" w:rsidR="003E5847" w:rsidRDefault="003E5847" w:rsidP="003E5847">
      <w:pPr>
        <w:spacing w:line="320" w:lineRule="exact"/>
        <w:jc w:val="center"/>
        <w:rPr>
          <w:color w:val="000000" w:themeColor="text1"/>
          <w:sz w:val="26"/>
          <w:szCs w:val="26"/>
        </w:rPr>
      </w:pPr>
      <w:r>
        <w:rPr>
          <w:rFonts w:asciiTheme="majorHAnsi" w:hAnsiTheme="majorHAnsi" w:cstheme="majorHAnsi"/>
          <w:b/>
          <w:noProof/>
          <w:sz w:val="28"/>
          <w:szCs w:val="26"/>
        </w:rPr>
        <mc:AlternateContent>
          <mc:Choice Requires="wps">
            <w:drawing>
              <wp:anchor distT="0" distB="0" distL="114300" distR="114300" simplePos="0" relativeHeight="251692032" behindDoc="0" locked="0" layoutInCell="1" allowOverlap="1" wp14:anchorId="617A2A5D" wp14:editId="26B81DAF">
                <wp:simplePos x="0" y="0"/>
                <wp:positionH relativeFrom="page">
                  <wp:posOffset>3111500</wp:posOffset>
                </wp:positionH>
                <wp:positionV relativeFrom="paragraph">
                  <wp:posOffset>29845</wp:posOffset>
                </wp:positionV>
                <wp:extent cx="1551940" cy="6350"/>
                <wp:effectExtent l="0" t="0" r="29210" b="31750"/>
                <wp:wrapNone/>
                <wp:docPr id="4" name="Straight Connector 4"/>
                <wp:cNvGraphicFramePr/>
                <a:graphic xmlns:a="http://schemas.openxmlformats.org/drawingml/2006/main">
                  <a:graphicData uri="http://schemas.microsoft.com/office/word/2010/wordprocessingShape">
                    <wps:wsp>
                      <wps:cNvCnPr/>
                      <wps:spPr>
                        <a:xfrm>
                          <a:off x="0" y="0"/>
                          <a:ext cx="155194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DF9889"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5pt,2.35pt" to="367.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">
                <w10:wrap anchorx="page"/>
              </v:line>
            </w:pict>
          </mc:Fallback>
        </mc:AlternateContent>
      </w:r>
    </w:p>
    <w:p w14:paraId="624135C7" w14:textId="77777777" w:rsidR="003E5847" w:rsidRPr="00F07F97" w:rsidRDefault="003E5847" w:rsidP="003E5847">
      <w:pPr>
        <w:spacing w:line="312" w:lineRule="auto"/>
        <w:ind w:firstLine="720"/>
        <w:jc w:val="both"/>
        <w:rPr>
          <w:rFonts w:asciiTheme="majorHAnsi" w:hAnsiTheme="majorHAnsi" w:cstheme="majorHAnsi"/>
          <w:color w:val="000000" w:themeColor="text1"/>
          <w:sz w:val="26"/>
          <w:szCs w:val="26"/>
        </w:rPr>
      </w:pPr>
      <w:r w:rsidRPr="00F07F97">
        <w:rPr>
          <w:rFonts w:asciiTheme="majorHAnsi" w:hAnsiTheme="majorHAnsi" w:cstheme="majorHAnsi"/>
          <w:color w:val="000000" w:themeColor="text1"/>
          <w:sz w:val="26"/>
          <w:szCs w:val="26"/>
        </w:rPr>
        <w:t xml:space="preserve">Thực hiện kế hoạch năm học 2019 – 2020, Nhà trường thông báo </w:t>
      </w:r>
      <w:r>
        <w:rPr>
          <w:rFonts w:asciiTheme="majorHAnsi" w:hAnsiTheme="majorHAnsi" w:cstheme="majorHAnsi"/>
          <w:color w:val="333333"/>
          <w:sz w:val="26"/>
          <w:szCs w:val="26"/>
        </w:rPr>
        <w:t>K</w:t>
      </w:r>
      <w:r w:rsidRPr="00F07F97">
        <w:rPr>
          <w:rFonts w:asciiTheme="majorHAnsi" w:hAnsiTheme="majorHAnsi" w:cstheme="majorHAnsi"/>
          <w:color w:val="333333"/>
          <w:sz w:val="26"/>
          <w:szCs w:val="26"/>
        </w:rPr>
        <w:t xml:space="preserve">ế hoạch tổ chức Hội nghị tập huấn Kĩ năng soạn thảo, ban hành, quản lí và giải quyết văn bản hành chính theo Nghị định số 30/2020/NĐ-CP ngày 05 tháng 3 năm 2020 của Chính Phủ </w:t>
      </w:r>
      <w:r>
        <w:rPr>
          <w:rFonts w:asciiTheme="majorHAnsi" w:hAnsiTheme="majorHAnsi" w:cstheme="majorHAnsi"/>
          <w:color w:val="333333"/>
          <w:sz w:val="26"/>
          <w:szCs w:val="26"/>
        </w:rPr>
        <w:t>về công tác v</w:t>
      </w:r>
      <w:r w:rsidRPr="00F07F97">
        <w:rPr>
          <w:rFonts w:asciiTheme="majorHAnsi" w:hAnsiTheme="majorHAnsi" w:cstheme="majorHAnsi"/>
          <w:color w:val="333333"/>
          <w:sz w:val="26"/>
          <w:szCs w:val="26"/>
        </w:rPr>
        <w:t>ăn thư</w:t>
      </w:r>
      <w:r w:rsidRPr="00F07F97">
        <w:rPr>
          <w:rFonts w:asciiTheme="majorHAnsi" w:hAnsiTheme="majorHAnsi" w:cstheme="majorHAnsi"/>
          <w:color w:val="000000" w:themeColor="text1"/>
          <w:sz w:val="26"/>
          <w:szCs w:val="26"/>
        </w:rPr>
        <w:t xml:space="preserve">; cụ thể như sau:   </w:t>
      </w:r>
    </w:p>
    <w:p w14:paraId="7AB8FDEA" w14:textId="77777777" w:rsidR="003E5847" w:rsidRPr="00F07F97" w:rsidRDefault="003E5847" w:rsidP="003E5847">
      <w:pPr>
        <w:spacing w:line="312" w:lineRule="auto"/>
        <w:ind w:firstLine="720"/>
        <w:jc w:val="both"/>
        <w:rPr>
          <w:rFonts w:asciiTheme="majorHAnsi" w:hAnsiTheme="majorHAnsi" w:cstheme="majorHAnsi"/>
          <w:color w:val="000000" w:themeColor="text1"/>
          <w:sz w:val="8"/>
          <w:szCs w:val="26"/>
        </w:rPr>
      </w:pPr>
    </w:p>
    <w:p w14:paraId="25F1E60E"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b/>
          <w:bCs/>
          <w:color w:val="333333"/>
          <w:sz w:val="26"/>
          <w:szCs w:val="26"/>
        </w:rPr>
        <w:t>  I. MỤC ĐÍCH, YÊU CẦU</w:t>
      </w:r>
    </w:p>
    <w:p w14:paraId="4C137E3A"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b/>
          <w:bCs/>
          <w:color w:val="333333"/>
          <w:sz w:val="26"/>
          <w:szCs w:val="26"/>
        </w:rPr>
        <w:t>  1. Mục đích</w:t>
      </w:r>
    </w:p>
    <w:p w14:paraId="22DE5A6D"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 xml:space="preserve"> Nhằm nâng cao kĩ năng soạn thảo </w:t>
      </w:r>
      <w:r w:rsidRPr="00F07F97">
        <w:rPr>
          <w:rFonts w:asciiTheme="majorHAnsi" w:hAnsiTheme="majorHAnsi" w:cstheme="majorHAnsi"/>
          <w:bCs/>
          <w:color w:val="333333"/>
          <w:sz w:val="26"/>
          <w:szCs w:val="26"/>
        </w:rPr>
        <w:t xml:space="preserve">văn bản hành chính theo Nghị định số 30/2020/NĐ-CP </w:t>
      </w:r>
      <w:r w:rsidRPr="00F07F97">
        <w:rPr>
          <w:rFonts w:asciiTheme="majorHAnsi" w:hAnsiTheme="majorHAnsi" w:cstheme="majorHAnsi"/>
          <w:color w:val="333333"/>
          <w:sz w:val="26"/>
          <w:szCs w:val="26"/>
        </w:rPr>
        <w:t>và cách thức quản lí, giải quyết, ban hành văn bản hành chính cho cán bộ, viên chức của các đơn vị trong toàn Trường; tham mưu giúp lãnh đạo Nhà trường, đơn vị nắm vững các quy định của Nhà nước về thể thức kĩ thuật trình bày văn bản, thẩm quyền ban hành văn bản từ đó nâng cao chất lượng ban hành văn bản hành chính.</w:t>
      </w:r>
    </w:p>
    <w:p w14:paraId="473FDBE4"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 xml:space="preserve">Tuyên truyền cho đội ngũ cán bộ, viên chức trong đơn vị nắm và hiểu được các quy định của pháp luật, quy định của đơn vị về soạn thảo, ban hành, quản lí và giải quyết </w:t>
      </w:r>
      <w:r w:rsidRPr="00F07F97">
        <w:rPr>
          <w:rFonts w:asciiTheme="majorHAnsi" w:hAnsiTheme="majorHAnsi" w:cstheme="majorHAnsi"/>
          <w:bCs/>
          <w:color w:val="333333"/>
          <w:sz w:val="26"/>
          <w:szCs w:val="26"/>
        </w:rPr>
        <w:t>văn bản hành chính theo Nghị định số 30/2020/NĐ-CP</w:t>
      </w:r>
      <w:r w:rsidRPr="00F07F97">
        <w:rPr>
          <w:rFonts w:asciiTheme="majorHAnsi" w:hAnsiTheme="majorHAnsi" w:cstheme="majorHAnsi"/>
          <w:color w:val="333333"/>
          <w:sz w:val="26"/>
          <w:szCs w:val="26"/>
        </w:rPr>
        <w:t>.</w:t>
      </w:r>
    </w:p>
    <w:p w14:paraId="77E3A0ED"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b/>
          <w:bCs/>
          <w:color w:val="333333"/>
          <w:sz w:val="26"/>
          <w:szCs w:val="26"/>
        </w:rPr>
        <w:t>  2. Yêu cầu</w:t>
      </w:r>
    </w:p>
    <w:p w14:paraId="72A1A1E6"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Sau tập huấn, lãnh đạo và cán bộ, viên chức trong các đơn vị trực thuộc nắm vững, triển khai thực hiện nghiêm túc, hiệu quả các quy định về soạn thảo, ban hành, quản lí và giải quyết văn bản hành chính theo Nghị định 30/2020/NĐ-CP.</w:t>
      </w:r>
    </w:p>
    <w:p w14:paraId="3DCCF3DC" w14:textId="77777777" w:rsidR="003E5847" w:rsidRPr="004F0CD5" w:rsidRDefault="003E5847" w:rsidP="003E5847">
      <w:pPr>
        <w:spacing w:line="312" w:lineRule="auto"/>
        <w:ind w:firstLine="720"/>
        <w:jc w:val="both"/>
        <w:rPr>
          <w:rFonts w:asciiTheme="majorHAnsi" w:hAnsiTheme="majorHAnsi" w:cstheme="majorHAnsi"/>
          <w:color w:val="333333"/>
          <w:spacing w:val="-4"/>
          <w:sz w:val="26"/>
          <w:szCs w:val="26"/>
        </w:rPr>
      </w:pPr>
      <w:r w:rsidRPr="004F0CD5">
        <w:rPr>
          <w:rFonts w:asciiTheme="majorHAnsi" w:hAnsiTheme="majorHAnsi" w:cstheme="majorHAnsi"/>
          <w:b/>
          <w:bCs/>
          <w:color w:val="333333"/>
          <w:spacing w:val="-4"/>
          <w:sz w:val="26"/>
          <w:szCs w:val="26"/>
        </w:rPr>
        <w:t>II. ĐỐI TƯỢNG, NỘI DUNG, THỜI GIAN, ĐỊA ĐIỂM TỔ CHỨC TẬP HUẤN</w:t>
      </w:r>
    </w:p>
    <w:p w14:paraId="7AB409C6"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b/>
          <w:bCs/>
          <w:color w:val="333333"/>
          <w:sz w:val="26"/>
          <w:szCs w:val="26"/>
        </w:rPr>
        <w:t>1. Đối tượng</w:t>
      </w:r>
    </w:p>
    <w:p w14:paraId="67E7DC60"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 Trưởng, Phó các Phòng chức năng;</w:t>
      </w:r>
    </w:p>
    <w:p w14:paraId="44FE3AFF"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Pr>
          <w:rFonts w:asciiTheme="majorHAnsi" w:hAnsiTheme="majorHAnsi" w:cstheme="majorHAnsi"/>
          <w:color w:val="333333"/>
          <w:sz w:val="26"/>
          <w:szCs w:val="26"/>
        </w:rPr>
        <w:t>- Trưởng các Khoa;</w:t>
      </w:r>
    </w:p>
    <w:p w14:paraId="682A2698"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 xml:space="preserve">- </w:t>
      </w:r>
      <w:r>
        <w:rPr>
          <w:rFonts w:asciiTheme="majorHAnsi" w:hAnsiTheme="majorHAnsi" w:cstheme="majorHAnsi"/>
          <w:color w:val="333333"/>
          <w:sz w:val="26"/>
          <w:szCs w:val="26"/>
        </w:rPr>
        <w:t xml:space="preserve">Giám đốc các Trung tâm, </w:t>
      </w:r>
      <w:r w:rsidRPr="00F07F97">
        <w:rPr>
          <w:rFonts w:asciiTheme="majorHAnsi" w:hAnsiTheme="majorHAnsi" w:cstheme="majorHAnsi"/>
          <w:color w:val="333333"/>
          <w:sz w:val="26"/>
          <w:szCs w:val="26"/>
        </w:rPr>
        <w:t>Tổ trưởng các Tổ trực thuộc;</w:t>
      </w:r>
    </w:p>
    <w:p w14:paraId="34178CE1"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 Chuyên viên các Phòng và Tổ trực thuộc;   </w:t>
      </w:r>
    </w:p>
    <w:p w14:paraId="068470A7"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Pr>
          <w:rFonts w:asciiTheme="majorHAnsi" w:hAnsiTheme="majorHAnsi" w:cstheme="majorHAnsi"/>
          <w:color w:val="333333"/>
          <w:sz w:val="26"/>
          <w:szCs w:val="26"/>
        </w:rPr>
        <w:t>- Thư kí và</w:t>
      </w:r>
      <w:r w:rsidRPr="00F07F97">
        <w:rPr>
          <w:rFonts w:asciiTheme="majorHAnsi" w:hAnsiTheme="majorHAnsi" w:cstheme="majorHAnsi"/>
          <w:color w:val="333333"/>
          <w:sz w:val="26"/>
          <w:szCs w:val="26"/>
        </w:rPr>
        <w:t xml:space="preserve"> Giáo vụ các Khoa.</w:t>
      </w:r>
    </w:p>
    <w:p w14:paraId="21E27323" w14:textId="77777777" w:rsidR="003E5847" w:rsidRDefault="003E5847" w:rsidP="003E5847">
      <w:pPr>
        <w:spacing w:line="312" w:lineRule="auto"/>
        <w:ind w:firstLine="720"/>
        <w:jc w:val="both"/>
        <w:rPr>
          <w:rFonts w:asciiTheme="majorHAnsi" w:hAnsiTheme="majorHAnsi" w:cstheme="majorHAnsi"/>
          <w:b/>
          <w:bCs/>
          <w:color w:val="333333"/>
          <w:sz w:val="26"/>
          <w:szCs w:val="26"/>
        </w:rPr>
      </w:pPr>
    </w:p>
    <w:p w14:paraId="0767CF99" w14:textId="77777777" w:rsidR="003E5847" w:rsidRDefault="003E5847" w:rsidP="003E5847">
      <w:pPr>
        <w:spacing w:line="312" w:lineRule="auto"/>
        <w:ind w:firstLine="720"/>
        <w:jc w:val="both"/>
        <w:rPr>
          <w:rFonts w:asciiTheme="majorHAnsi" w:hAnsiTheme="majorHAnsi" w:cstheme="majorHAnsi"/>
          <w:b/>
          <w:bCs/>
          <w:color w:val="333333"/>
          <w:sz w:val="26"/>
          <w:szCs w:val="26"/>
        </w:rPr>
      </w:pPr>
    </w:p>
    <w:p w14:paraId="3493D7CE" w14:textId="77777777" w:rsidR="003E5847" w:rsidRDefault="003E5847" w:rsidP="003E5847">
      <w:pPr>
        <w:spacing w:line="312" w:lineRule="auto"/>
        <w:ind w:firstLine="720"/>
        <w:jc w:val="both"/>
        <w:rPr>
          <w:rFonts w:asciiTheme="majorHAnsi" w:hAnsiTheme="majorHAnsi" w:cstheme="majorHAnsi"/>
          <w:b/>
          <w:bCs/>
          <w:color w:val="333333"/>
          <w:sz w:val="26"/>
          <w:szCs w:val="26"/>
        </w:rPr>
      </w:pPr>
    </w:p>
    <w:p w14:paraId="26CACEA8" w14:textId="77777777" w:rsidR="003E5847" w:rsidRDefault="003E5847" w:rsidP="003E5847">
      <w:pPr>
        <w:spacing w:line="312" w:lineRule="auto"/>
        <w:ind w:firstLine="720"/>
        <w:jc w:val="both"/>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lastRenderedPageBreak/>
        <w:t>2. Nội dung</w:t>
      </w:r>
    </w:p>
    <w:p w14:paraId="4D66CE2F" w14:textId="77777777" w:rsidR="003E5847" w:rsidRPr="00F07F97" w:rsidRDefault="003E5847" w:rsidP="003E5847">
      <w:pPr>
        <w:spacing w:line="312" w:lineRule="auto"/>
        <w:ind w:firstLine="720"/>
        <w:jc w:val="both"/>
        <w:rPr>
          <w:rFonts w:asciiTheme="majorHAnsi" w:hAnsiTheme="majorHAnsi" w:cstheme="majorHAnsi"/>
          <w:b/>
          <w:bCs/>
          <w:color w:val="333333"/>
          <w:sz w:val="6"/>
          <w:szCs w:val="26"/>
        </w:rPr>
      </w:pPr>
    </w:p>
    <w:tbl>
      <w:tblPr>
        <w:tblStyle w:val="TableGrid"/>
        <w:tblW w:w="0" w:type="auto"/>
        <w:tblLook w:val="04A0" w:firstRow="1" w:lastRow="0" w:firstColumn="1" w:lastColumn="0" w:noHBand="0" w:noVBand="1"/>
      </w:tblPr>
      <w:tblGrid>
        <w:gridCol w:w="988"/>
        <w:gridCol w:w="5937"/>
        <w:gridCol w:w="2420"/>
      </w:tblGrid>
      <w:tr w:rsidR="003E5847" w:rsidRPr="00F07F97" w14:paraId="146A554F" w14:textId="77777777" w:rsidTr="00184E1A">
        <w:tc>
          <w:tcPr>
            <w:tcW w:w="988" w:type="dxa"/>
          </w:tcPr>
          <w:p w14:paraId="7C00C207" w14:textId="77777777" w:rsidR="003E5847" w:rsidRPr="00F07F97" w:rsidRDefault="003E5847" w:rsidP="00184E1A">
            <w:pPr>
              <w:spacing w:line="312" w:lineRule="auto"/>
              <w:jc w:val="center"/>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TT</w:t>
            </w:r>
          </w:p>
        </w:tc>
        <w:tc>
          <w:tcPr>
            <w:tcW w:w="5937" w:type="dxa"/>
          </w:tcPr>
          <w:p w14:paraId="44208865" w14:textId="77777777" w:rsidR="003E5847" w:rsidRPr="00F07F97" w:rsidRDefault="003E5847" w:rsidP="00184E1A">
            <w:pPr>
              <w:spacing w:line="312" w:lineRule="auto"/>
              <w:jc w:val="center"/>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Nội dung</w:t>
            </w:r>
          </w:p>
        </w:tc>
        <w:tc>
          <w:tcPr>
            <w:tcW w:w="2420" w:type="dxa"/>
          </w:tcPr>
          <w:p w14:paraId="2F1D5C4A" w14:textId="77777777" w:rsidR="003E5847" w:rsidRPr="00F07F97" w:rsidRDefault="003E5847" w:rsidP="00184E1A">
            <w:pPr>
              <w:spacing w:line="312" w:lineRule="auto"/>
              <w:jc w:val="center"/>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Ghi chú</w:t>
            </w:r>
          </w:p>
        </w:tc>
      </w:tr>
      <w:tr w:rsidR="003E5847" w:rsidRPr="00F07F97" w14:paraId="51E52734" w14:textId="77777777" w:rsidTr="00184E1A">
        <w:tc>
          <w:tcPr>
            <w:tcW w:w="988" w:type="dxa"/>
          </w:tcPr>
          <w:p w14:paraId="4E5763AE" w14:textId="77777777" w:rsidR="003E5847" w:rsidRPr="00F07F97" w:rsidRDefault="003E5847" w:rsidP="00184E1A">
            <w:pPr>
              <w:spacing w:line="312" w:lineRule="auto"/>
              <w:jc w:val="center"/>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I</w:t>
            </w:r>
          </w:p>
        </w:tc>
        <w:tc>
          <w:tcPr>
            <w:tcW w:w="5937" w:type="dxa"/>
          </w:tcPr>
          <w:p w14:paraId="0997FBF5" w14:textId="77777777" w:rsidR="003E5847" w:rsidRPr="00F07F97" w:rsidRDefault="003E5847" w:rsidP="00184E1A">
            <w:pPr>
              <w:spacing w:line="312" w:lineRule="auto"/>
              <w:jc w:val="both"/>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Kĩ năng soạn thảo văn bản hành chính</w:t>
            </w:r>
          </w:p>
        </w:tc>
        <w:tc>
          <w:tcPr>
            <w:tcW w:w="2420" w:type="dxa"/>
          </w:tcPr>
          <w:p w14:paraId="26A98F24" w14:textId="77777777" w:rsidR="003E5847" w:rsidRPr="00F07F97" w:rsidRDefault="003E5847" w:rsidP="00184E1A">
            <w:pPr>
              <w:spacing w:line="312" w:lineRule="auto"/>
              <w:jc w:val="both"/>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 xml:space="preserve">Theo Nghị định số 30/2020/NĐ-CP </w:t>
            </w:r>
          </w:p>
        </w:tc>
      </w:tr>
      <w:tr w:rsidR="003E5847" w:rsidRPr="00F07F97" w14:paraId="3A8F4ECA" w14:textId="77777777" w:rsidTr="00184E1A">
        <w:tc>
          <w:tcPr>
            <w:tcW w:w="988" w:type="dxa"/>
          </w:tcPr>
          <w:p w14:paraId="5F1DC889"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1</w:t>
            </w:r>
          </w:p>
        </w:tc>
        <w:tc>
          <w:tcPr>
            <w:tcW w:w="5937" w:type="dxa"/>
          </w:tcPr>
          <w:p w14:paraId="14A31706"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Một số khái niệm liên quan</w:t>
            </w:r>
          </w:p>
        </w:tc>
        <w:tc>
          <w:tcPr>
            <w:tcW w:w="2420" w:type="dxa"/>
          </w:tcPr>
          <w:p w14:paraId="4FB70032"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051C1422" w14:textId="77777777" w:rsidTr="00184E1A">
        <w:tc>
          <w:tcPr>
            <w:tcW w:w="988" w:type="dxa"/>
          </w:tcPr>
          <w:p w14:paraId="26CE5FF2"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2</w:t>
            </w:r>
          </w:p>
        </w:tc>
        <w:tc>
          <w:tcPr>
            <w:tcW w:w="5937" w:type="dxa"/>
          </w:tcPr>
          <w:p w14:paraId="5643821B"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Các loại văn bản hành chính</w:t>
            </w:r>
          </w:p>
        </w:tc>
        <w:tc>
          <w:tcPr>
            <w:tcW w:w="2420" w:type="dxa"/>
          </w:tcPr>
          <w:p w14:paraId="76E332AD"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37288BEC" w14:textId="77777777" w:rsidTr="00184E1A">
        <w:tc>
          <w:tcPr>
            <w:tcW w:w="988" w:type="dxa"/>
          </w:tcPr>
          <w:p w14:paraId="213D0471"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3</w:t>
            </w:r>
          </w:p>
        </w:tc>
        <w:tc>
          <w:tcPr>
            <w:tcW w:w="5937" w:type="dxa"/>
          </w:tcPr>
          <w:p w14:paraId="3CE01D58"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Thể thức và kĩ thuật trình bày văn bản hành chính</w:t>
            </w:r>
          </w:p>
        </w:tc>
        <w:tc>
          <w:tcPr>
            <w:tcW w:w="2420" w:type="dxa"/>
          </w:tcPr>
          <w:p w14:paraId="7CD29EF1"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3886397C" w14:textId="77777777" w:rsidTr="00184E1A">
        <w:tc>
          <w:tcPr>
            <w:tcW w:w="988" w:type="dxa"/>
          </w:tcPr>
          <w:p w14:paraId="298CA6B1"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4</w:t>
            </w:r>
          </w:p>
        </w:tc>
        <w:tc>
          <w:tcPr>
            <w:tcW w:w="5937" w:type="dxa"/>
          </w:tcPr>
          <w:p w14:paraId="13E3927F"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Quy trình soạn thảo văn bản hành chính</w:t>
            </w:r>
          </w:p>
        </w:tc>
        <w:tc>
          <w:tcPr>
            <w:tcW w:w="2420" w:type="dxa"/>
          </w:tcPr>
          <w:p w14:paraId="1C77BC79"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5A5750C4" w14:textId="77777777" w:rsidTr="00184E1A">
        <w:tc>
          <w:tcPr>
            <w:tcW w:w="988" w:type="dxa"/>
          </w:tcPr>
          <w:p w14:paraId="1058277C"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5</w:t>
            </w:r>
          </w:p>
        </w:tc>
        <w:tc>
          <w:tcPr>
            <w:tcW w:w="5937" w:type="dxa"/>
          </w:tcPr>
          <w:p w14:paraId="20EF86EE"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Mẫu trình bày một số văn bản hành chính (Quyết định; Kế hoạch, Công văn; Báo cáo; Tờ trình; Biên bản; Thông báo…)</w:t>
            </w:r>
          </w:p>
        </w:tc>
        <w:tc>
          <w:tcPr>
            <w:tcW w:w="2420" w:type="dxa"/>
          </w:tcPr>
          <w:p w14:paraId="20182BDC"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43AE9856" w14:textId="77777777" w:rsidTr="00184E1A">
        <w:tc>
          <w:tcPr>
            <w:tcW w:w="988" w:type="dxa"/>
          </w:tcPr>
          <w:p w14:paraId="62C251BB"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6</w:t>
            </w:r>
          </w:p>
        </w:tc>
        <w:tc>
          <w:tcPr>
            <w:tcW w:w="5937" w:type="dxa"/>
          </w:tcPr>
          <w:p w14:paraId="53C66DAA"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Một số lưu ý viết hoa và viết tắt trong văn bản hành chính</w:t>
            </w:r>
          </w:p>
        </w:tc>
        <w:tc>
          <w:tcPr>
            <w:tcW w:w="2420" w:type="dxa"/>
          </w:tcPr>
          <w:p w14:paraId="7E6A00D3"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3404EB64" w14:textId="77777777" w:rsidTr="00184E1A">
        <w:tc>
          <w:tcPr>
            <w:tcW w:w="988" w:type="dxa"/>
          </w:tcPr>
          <w:p w14:paraId="1C16F47C" w14:textId="77777777" w:rsidR="003E5847" w:rsidRPr="00F07F97" w:rsidRDefault="003E5847" w:rsidP="00184E1A">
            <w:pPr>
              <w:spacing w:line="312" w:lineRule="auto"/>
              <w:jc w:val="center"/>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II</w:t>
            </w:r>
          </w:p>
        </w:tc>
        <w:tc>
          <w:tcPr>
            <w:tcW w:w="5937" w:type="dxa"/>
          </w:tcPr>
          <w:p w14:paraId="37ADF956" w14:textId="77777777" w:rsidR="003E5847" w:rsidRPr="00F07F97" w:rsidRDefault="003E5847" w:rsidP="00184E1A">
            <w:pPr>
              <w:spacing w:line="312" w:lineRule="auto"/>
              <w:jc w:val="both"/>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Quản lí và giải quyết văn bản</w:t>
            </w:r>
          </w:p>
        </w:tc>
        <w:tc>
          <w:tcPr>
            <w:tcW w:w="2420" w:type="dxa"/>
          </w:tcPr>
          <w:p w14:paraId="28432C3D" w14:textId="77777777" w:rsidR="003E5847" w:rsidRPr="00F07F97" w:rsidRDefault="003E5847" w:rsidP="00184E1A">
            <w:pPr>
              <w:spacing w:line="312" w:lineRule="auto"/>
              <w:jc w:val="both"/>
              <w:rPr>
                <w:rFonts w:asciiTheme="majorHAnsi" w:hAnsiTheme="majorHAnsi" w:cstheme="majorHAnsi"/>
                <w:b/>
                <w:bCs/>
                <w:color w:val="333333"/>
                <w:sz w:val="26"/>
                <w:szCs w:val="26"/>
              </w:rPr>
            </w:pPr>
          </w:p>
        </w:tc>
      </w:tr>
      <w:tr w:rsidR="003E5847" w:rsidRPr="00F07F97" w14:paraId="4C765BBE" w14:textId="77777777" w:rsidTr="00184E1A">
        <w:tc>
          <w:tcPr>
            <w:tcW w:w="988" w:type="dxa"/>
          </w:tcPr>
          <w:p w14:paraId="3BC71CE4"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1</w:t>
            </w:r>
          </w:p>
        </w:tc>
        <w:tc>
          <w:tcPr>
            <w:tcW w:w="5937" w:type="dxa"/>
          </w:tcPr>
          <w:p w14:paraId="60AC2E31"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Tổ chức quản lí</w:t>
            </w:r>
            <w:r>
              <w:rPr>
                <w:rFonts w:asciiTheme="majorHAnsi" w:hAnsiTheme="majorHAnsi" w:cstheme="majorHAnsi"/>
                <w:color w:val="333333"/>
                <w:sz w:val="26"/>
                <w:szCs w:val="26"/>
              </w:rPr>
              <w:t xml:space="preserve"> và giải quyết</w:t>
            </w:r>
            <w:r w:rsidRPr="00F07F97">
              <w:rPr>
                <w:rFonts w:asciiTheme="majorHAnsi" w:hAnsiTheme="majorHAnsi" w:cstheme="majorHAnsi"/>
                <w:color w:val="333333"/>
                <w:sz w:val="26"/>
                <w:szCs w:val="26"/>
              </w:rPr>
              <w:t xml:space="preserve"> văn bản đi</w:t>
            </w:r>
          </w:p>
        </w:tc>
        <w:tc>
          <w:tcPr>
            <w:tcW w:w="2420" w:type="dxa"/>
          </w:tcPr>
          <w:p w14:paraId="4875060F"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335EB3AA" w14:textId="77777777" w:rsidTr="00184E1A">
        <w:tc>
          <w:tcPr>
            <w:tcW w:w="988" w:type="dxa"/>
          </w:tcPr>
          <w:p w14:paraId="73AA703F"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2</w:t>
            </w:r>
          </w:p>
        </w:tc>
        <w:tc>
          <w:tcPr>
            <w:tcW w:w="5937" w:type="dxa"/>
          </w:tcPr>
          <w:p w14:paraId="6CA11420"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Tổ chức quản lí và giải quyết văn bản đến</w:t>
            </w:r>
          </w:p>
        </w:tc>
        <w:tc>
          <w:tcPr>
            <w:tcW w:w="2420" w:type="dxa"/>
          </w:tcPr>
          <w:p w14:paraId="7A8DF78C"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2518C63B" w14:textId="77777777" w:rsidTr="00184E1A">
        <w:tc>
          <w:tcPr>
            <w:tcW w:w="988" w:type="dxa"/>
          </w:tcPr>
          <w:p w14:paraId="531F59B2" w14:textId="77777777" w:rsidR="003E5847" w:rsidRPr="00F07F97" w:rsidRDefault="003E5847" w:rsidP="00184E1A">
            <w:pPr>
              <w:spacing w:line="312" w:lineRule="auto"/>
              <w:jc w:val="center"/>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III</w:t>
            </w:r>
          </w:p>
        </w:tc>
        <w:tc>
          <w:tcPr>
            <w:tcW w:w="5937" w:type="dxa"/>
          </w:tcPr>
          <w:p w14:paraId="74C0F2CE" w14:textId="77777777" w:rsidR="003E5847" w:rsidRPr="00F07F97" w:rsidRDefault="003E5847" w:rsidP="00184E1A">
            <w:pPr>
              <w:spacing w:line="312" w:lineRule="auto"/>
              <w:jc w:val="both"/>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Lập hồ sơ và giao nộp hồ sơ vào lưu trữ</w:t>
            </w:r>
          </w:p>
        </w:tc>
        <w:tc>
          <w:tcPr>
            <w:tcW w:w="2420" w:type="dxa"/>
          </w:tcPr>
          <w:p w14:paraId="292FAD51" w14:textId="77777777" w:rsidR="003E5847" w:rsidRPr="00F07F97" w:rsidRDefault="003E5847" w:rsidP="00184E1A">
            <w:pPr>
              <w:spacing w:line="312" w:lineRule="auto"/>
              <w:jc w:val="both"/>
              <w:rPr>
                <w:rFonts w:asciiTheme="majorHAnsi" w:hAnsiTheme="majorHAnsi" w:cstheme="majorHAnsi"/>
                <w:b/>
                <w:bCs/>
                <w:color w:val="333333"/>
                <w:sz w:val="26"/>
                <w:szCs w:val="26"/>
              </w:rPr>
            </w:pPr>
          </w:p>
        </w:tc>
      </w:tr>
      <w:tr w:rsidR="003E5847" w:rsidRPr="00F07F97" w14:paraId="27DC8F40" w14:textId="77777777" w:rsidTr="00184E1A">
        <w:tc>
          <w:tcPr>
            <w:tcW w:w="988" w:type="dxa"/>
          </w:tcPr>
          <w:p w14:paraId="42799C0D"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1</w:t>
            </w:r>
          </w:p>
        </w:tc>
        <w:tc>
          <w:tcPr>
            <w:tcW w:w="5937" w:type="dxa"/>
          </w:tcPr>
          <w:p w14:paraId="4E6477A9"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Yêu cầu</w:t>
            </w:r>
          </w:p>
        </w:tc>
        <w:tc>
          <w:tcPr>
            <w:tcW w:w="2420" w:type="dxa"/>
          </w:tcPr>
          <w:p w14:paraId="7F4F7F88"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16BB1CA9" w14:textId="77777777" w:rsidTr="00184E1A">
        <w:tc>
          <w:tcPr>
            <w:tcW w:w="988" w:type="dxa"/>
          </w:tcPr>
          <w:p w14:paraId="5370540E" w14:textId="77777777" w:rsidR="003E5847" w:rsidRPr="00F07F97" w:rsidRDefault="003E5847" w:rsidP="00184E1A">
            <w:pPr>
              <w:spacing w:line="312" w:lineRule="auto"/>
              <w:jc w:val="center"/>
              <w:rPr>
                <w:rFonts w:asciiTheme="majorHAnsi" w:hAnsiTheme="majorHAnsi" w:cstheme="majorHAnsi"/>
                <w:color w:val="333333"/>
                <w:sz w:val="26"/>
                <w:szCs w:val="26"/>
              </w:rPr>
            </w:pPr>
            <w:r w:rsidRPr="00F07F97">
              <w:rPr>
                <w:rFonts w:asciiTheme="majorHAnsi" w:hAnsiTheme="majorHAnsi" w:cstheme="majorHAnsi"/>
                <w:color w:val="333333"/>
                <w:sz w:val="26"/>
                <w:szCs w:val="26"/>
              </w:rPr>
              <w:t>2</w:t>
            </w:r>
          </w:p>
        </w:tc>
        <w:tc>
          <w:tcPr>
            <w:tcW w:w="5937" w:type="dxa"/>
          </w:tcPr>
          <w:p w14:paraId="175573B5" w14:textId="77777777" w:rsidR="003E5847" w:rsidRPr="00F07F97" w:rsidRDefault="003E5847" w:rsidP="00184E1A">
            <w:pPr>
              <w:spacing w:line="312" w:lineRule="auto"/>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Phương pháp lập hồ sơ</w:t>
            </w:r>
          </w:p>
        </w:tc>
        <w:tc>
          <w:tcPr>
            <w:tcW w:w="2420" w:type="dxa"/>
          </w:tcPr>
          <w:p w14:paraId="44449955" w14:textId="77777777" w:rsidR="003E5847" w:rsidRPr="00F07F97" w:rsidRDefault="003E5847" w:rsidP="00184E1A">
            <w:pPr>
              <w:spacing w:line="312" w:lineRule="auto"/>
              <w:jc w:val="both"/>
              <w:rPr>
                <w:rFonts w:asciiTheme="majorHAnsi" w:hAnsiTheme="majorHAnsi" w:cstheme="majorHAnsi"/>
                <w:color w:val="333333"/>
                <w:sz w:val="26"/>
                <w:szCs w:val="26"/>
              </w:rPr>
            </w:pPr>
          </w:p>
        </w:tc>
      </w:tr>
      <w:tr w:rsidR="003E5847" w:rsidRPr="00F07F97" w14:paraId="5C70EED2" w14:textId="77777777" w:rsidTr="00184E1A">
        <w:tc>
          <w:tcPr>
            <w:tcW w:w="988" w:type="dxa"/>
          </w:tcPr>
          <w:p w14:paraId="23473D83" w14:textId="77777777" w:rsidR="003E5847" w:rsidRPr="00F07F97" w:rsidRDefault="003E5847" w:rsidP="00184E1A">
            <w:pPr>
              <w:spacing w:line="312" w:lineRule="auto"/>
              <w:jc w:val="center"/>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IV</w:t>
            </w:r>
          </w:p>
        </w:tc>
        <w:tc>
          <w:tcPr>
            <w:tcW w:w="5937" w:type="dxa"/>
          </w:tcPr>
          <w:p w14:paraId="7F0F9451" w14:textId="77777777" w:rsidR="003E5847" w:rsidRPr="00F07F97" w:rsidRDefault="003E5847" w:rsidP="00184E1A">
            <w:pPr>
              <w:spacing w:line="312" w:lineRule="auto"/>
              <w:jc w:val="both"/>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Một số lưu ý khi liên hệ bằng Email trong Nhà trường</w:t>
            </w:r>
          </w:p>
        </w:tc>
        <w:tc>
          <w:tcPr>
            <w:tcW w:w="2420" w:type="dxa"/>
          </w:tcPr>
          <w:p w14:paraId="13B9DD71" w14:textId="77777777" w:rsidR="003E5847" w:rsidRPr="00F07F97" w:rsidRDefault="003E5847" w:rsidP="00184E1A">
            <w:pPr>
              <w:spacing w:line="312" w:lineRule="auto"/>
              <w:jc w:val="both"/>
              <w:rPr>
                <w:rFonts w:asciiTheme="majorHAnsi" w:hAnsiTheme="majorHAnsi" w:cstheme="majorHAnsi"/>
                <w:color w:val="333333"/>
                <w:sz w:val="26"/>
                <w:szCs w:val="26"/>
              </w:rPr>
            </w:pPr>
          </w:p>
        </w:tc>
      </w:tr>
    </w:tbl>
    <w:p w14:paraId="7386E606" w14:textId="77777777" w:rsidR="003E5847" w:rsidRPr="00783F54" w:rsidRDefault="003E5847" w:rsidP="003E5847">
      <w:pPr>
        <w:spacing w:line="312" w:lineRule="auto"/>
        <w:ind w:firstLine="720"/>
        <w:jc w:val="both"/>
        <w:rPr>
          <w:rFonts w:asciiTheme="majorHAnsi" w:hAnsiTheme="majorHAnsi" w:cstheme="majorHAnsi"/>
          <w:b/>
          <w:bCs/>
          <w:color w:val="333333"/>
          <w:sz w:val="14"/>
          <w:szCs w:val="26"/>
        </w:rPr>
      </w:pPr>
    </w:p>
    <w:p w14:paraId="19335810"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b/>
          <w:bCs/>
          <w:color w:val="333333"/>
          <w:sz w:val="26"/>
          <w:szCs w:val="26"/>
        </w:rPr>
        <w:t>3. Thời gian, địa điểm</w:t>
      </w:r>
    </w:p>
    <w:p w14:paraId="61C6163B"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 xml:space="preserve">- Thời gian: </w:t>
      </w:r>
      <w:r>
        <w:rPr>
          <w:rFonts w:asciiTheme="majorHAnsi" w:hAnsiTheme="majorHAnsi" w:cstheme="majorHAnsi"/>
          <w:color w:val="333333"/>
          <w:sz w:val="26"/>
          <w:szCs w:val="26"/>
        </w:rPr>
        <w:tab/>
      </w:r>
      <w:r w:rsidRPr="00F07F97">
        <w:rPr>
          <w:rFonts w:asciiTheme="majorHAnsi" w:hAnsiTheme="majorHAnsi" w:cstheme="majorHAnsi"/>
          <w:b/>
          <w:i/>
          <w:color w:val="333333"/>
          <w:sz w:val="26"/>
          <w:szCs w:val="26"/>
        </w:rPr>
        <w:t>ngày 04/7/2020</w:t>
      </w:r>
      <w:r w:rsidRPr="00F07F97">
        <w:rPr>
          <w:rFonts w:asciiTheme="majorHAnsi" w:hAnsiTheme="majorHAnsi" w:cstheme="majorHAnsi"/>
          <w:color w:val="333333"/>
          <w:sz w:val="26"/>
          <w:szCs w:val="26"/>
        </w:rPr>
        <w:t xml:space="preserve"> (thứ Bảy)</w:t>
      </w:r>
    </w:p>
    <w:p w14:paraId="074FCD06"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 xml:space="preserve">- Địa điểm: </w:t>
      </w:r>
      <w:r>
        <w:rPr>
          <w:rFonts w:asciiTheme="majorHAnsi" w:hAnsiTheme="majorHAnsi" w:cstheme="majorHAnsi"/>
          <w:color w:val="333333"/>
          <w:sz w:val="26"/>
          <w:szCs w:val="26"/>
        </w:rPr>
        <w:tab/>
        <w:t>Phòng 202</w:t>
      </w:r>
      <w:r w:rsidRPr="00F07F97">
        <w:rPr>
          <w:rFonts w:asciiTheme="majorHAnsi" w:hAnsiTheme="majorHAnsi" w:cstheme="majorHAnsi"/>
          <w:color w:val="333333"/>
          <w:sz w:val="26"/>
          <w:szCs w:val="26"/>
        </w:rPr>
        <w:t>, nhà A6</w:t>
      </w:r>
    </w:p>
    <w:p w14:paraId="1B790EC3" w14:textId="77777777" w:rsidR="003E5847" w:rsidRPr="00F07F97" w:rsidRDefault="003E5847" w:rsidP="003E5847">
      <w:pPr>
        <w:spacing w:line="312" w:lineRule="auto"/>
        <w:ind w:firstLine="720"/>
        <w:jc w:val="both"/>
        <w:rPr>
          <w:rFonts w:asciiTheme="majorHAnsi" w:hAnsiTheme="majorHAnsi" w:cstheme="majorHAnsi"/>
          <w:b/>
          <w:bCs/>
          <w:color w:val="333333"/>
          <w:sz w:val="26"/>
          <w:szCs w:val="26"/>
        </w:rPr>
      </w:pPr>
      <w:r w:rsidRPr="00F07F97">
        <w:rPr>
          <w:rFonts w:asciiTheme="majorHAnsi" w:hAnsiTheme="majorHAnsi" w:cstheme="majorHAnsi"/>
          <w:b/>
          <w:bCs/>
          <w:color w:val="333333"/>
          <w:sz w:val="26"/>
          <w:szCs w:val="26"/>
        </w:rPr>
        <w:t xml:space="preserve">4. Tài liệu </w:t>
      </w:r>
    </w:p>
    <w:p w14:paraId="0E380F6E" w14:textId="77777777" w:rsidR="003E5847" w:rsidRPr="00F07F97" w:rsidRDefault="003E5847" w:rsidP="003E5847">
      <w:pPr>
        <w:spacing w:line="312" w:lineRule="auto"/>
        <w:ind w:firstLine="720"/>
        <w:jc w:val="both"/>
        <w:rPr>
          <w:rFonts w:asciiTheme="majorHAnsi" w:hAnsiTheme="majorHAnsi" w:cstheme="majorHAnsi"/>
          <w:color w:val="333333"/>
          <w:sz w:val="26"/>
          <w:szCs w:val="26"/>
        </w:rPr>
      </w:pPr>
      <w:r w:rsidRPr="00F07F97">
        <w:rPr>
          <w:rFonts w:asciiTheme="majorHAnsi" w:hAnsiTheme="majorHAnsi" w:cstheme="majorHAnsi"/>
          <w:color w:val="333333"/>
          <w:sz w:val="26"/>
          <w:szCs w:val="26"/>
        </w:rPr>
        <w:t>Tài liệu tập huấn được đăng tải trên website của Nhà trường (</w:t>
      </w:r>
      <w:hyperlink r:id="rId8" w:history="1">
        <w:r w:rsidRPr="00F07F97">
          <w:rPr>
            <w:rStyle w:val="Hyperlink"/>
            <w:rFonts w:asciiTheme="majorHAnsi" w:hAnsiTheme="majorHAnsi" w:cstheme="majorHAnsi"/>
            <w:sz w:val="26"/>
            <w:szCs w:val="26"/>
          </w:rPr>
          <w:t>http://ued.udn.vn</w:t>
        </w:r>
      </w:hyperlink>
      <w:r w:rsidRPr="00F07F97">
        <w:rPr>
          <w:rFonts w:asciiTheme="majorHAnsi" w:hAnsiTheme="majorHAnsi" w:cstheme="majorHAnsi"/>
          <w:color w:val="333333"/>
          <w:sz w:val="26"/>
          <w:szCs w:val="26"/>
        </w:rPr>
        <w:t>). Đề nghị các đơn vị chủ động nghiên cứu tài liệu và gửi câu hỏi thảo luận (nếu có) về Phòng Tổ chức Hành chính trước ngày 03 tháng 7 năm 2020, qua địa chỉ email: phongtchc@ued.udn.vn</w:t>
      </w:r>
    </w:p>
    <w:p w14:paraId="17B4B878" w14:textId="77777777" w:rsidR="003E5847" w:rsidRPr="00825F59" w:rsidRDefault="003E5847" w:rsidP="003E5847">
      <w:pPr>
        <w:spacing w:line="312" w:lineRule="auto"/>
        <w:ind w:firstLine="720"/>
        <w:jc w:val="both"/>
        <w:rPr>
          <w:color w:val="333333"/>
          <w:sz w:val="26"/>
          <w:szCs w:val="26"/>
        </w:rPr>
      </w:pPr>
      <w:r w:rsidRPr="00825F59">
        <w:rPr>
          <w:b/>
          <w:bCs/>
          <w:color w:val="333333"/>
          <w:sz w:val="26"/>
          <w:szCs w:val="26"/>
        </w:rPr>
        <w:t>III. TỔ CHỨC THỰC HIỆN</w:t>
      </w:r>
    </w:p>
    <w:p w14:paraId="0B158E57"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t>1. Giao Phòng Tổ chức Hành chính chủ trì làm đầu mối tổ chức Hội nghị tập huấn, chịu trách nhiệm:</w:t>
      </w:r>
    </w:p>
    <w:p w14:paraId="550262AA"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t>- Triển khai thực hiện kế hoạch tập huấn tới từng đơn vị, lập danh sách cán bộ tham dự tập huấn;</w:t>
      </w:r>
    </w:p>
    <w:p w14:paraId="57900366"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t>- Cử cán bộ báo cáo tại Hội nghị;</w:t>
      </w:r>
    </w:p>
    <w:p w14:paraId="4ADF529F"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lastRenderedPageBreak/>
        <w:t>- Chuẩn bị nội dung tài liệu, dự trù kinh phí tập huấn, phân công cán bộ phụ trách hội nghị;</w:t>
      </w:r>
    </w:p>
    <w:p w14:paraId="74716D2F"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t>- Theo dõi, tổng hợp báo cáo theo quy định;</w:t>
      </w:r>
    </w:p>
    <w:p w14:paraId="3E769298"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t>- Cấp giấy chứng nhận hoàn thành chương trình tập huấn.</w:t>
      </w:r>
    </w:p>
    <w:p w14:paraId="65E2A80F"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t>2. Giao Phòng Cơ sở vật chất chuẩn bị địa điểm, âm thanh, backdrop và các vấn đề liên quan để tổ chức Hội nghị.</w:t>
      </w:r>
    </w:p>
    <w:p w14:paraId="4356354B"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t>3. Giao Phòng Khảo thí và Đảm bảo chất lượng Giáo dục lấy ý kiến ngư</w:t>
      </w:r>
      <w:r>
        <w:rPr>
          <w:color w:val="333333"/>
          <w:sz w:val="26"/>
          <w:szCs w:val="26"/>
        </w:rPr>
        <w:t>ời tham dự về Hội nghị tập huấn để phục vụ kiểm định.</w:t>
      </w:r>
    </w:p>
    <w:p w14:paraId="5D476306"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t xml:space="preserve">4. Lãnh đạo các đơn vị cử cán bộ tham dự theo đúng đối tượng trên. </w:t>
      </w:r>
    </w:p>
    <w:p w14:paraId="16AEC2C9" w14:textId="77777777" w:rsidR="003E5847" w:rsidRPr="00825F59" w:rsidRDefault="003E5847" w:rsidP="003E5847">
      <w:pPr>
        <w:spacing w:line="312" w:lineRule="auto"/>
        <w:ind w:firstLine="720"/>
        <w:jc w:val="both"/>
        <w:rPr>
          <w:color w:val="333333"/>
          <w:sz w:val="26"/>
          <w:szCs w:val="26"/>
        </w:rPr>
      </w:pPr>
      <w:r w:rsidRPr="00825F59">
        <w:rPr>
          <w:color w:val="333333"/>
          <w:sz w:val="26"/>
          <w:szCs w:val="26"/>
        </w:rPr>
        <w:t>Trên đây là kế hoạch tổ chức Hội nghị tập huấn Kĩ năng soạn thảo, ban hành, quản lí và giải quyết văn bản hành chính theo Nghị định số 30/2020/NĐ-CP ngày 05 tháng 3 năm 2020 của Chính phủ</w:t>
      </w:r>
      <w:r>
        <w:rPr>
          <w:color w:val="333333"/>
          <w:sz w:val="26"/>
          <w:szCs w:val="26"/>
        </w:rPr>
        <w:t xml:space="preserve"> về công tác v</w:t>
      </w:r>
      <w:r w:rsidRPr="00825F59">
        <w:rPr>
          <w:color w:val="333333"/>
          <w:sz w:val="26"/>
          <w:szCs w:val="26"/>
        </w:rPr>
        <w:t>ăn thư. Nhà trường yêu cầu các đơn vị nghiêm túc thực hiện./.</w:t>
      </w:r>
    </w:p>
    <w:p w14:paraId="4973582F" w14:textId="77777777" w:rsidR="003E5847" w:rsidRPr="00CD5B75" w:rsidRDefault="003E5847" w:rsidP="003E5847">
      <w:pPr>
        <w:spacing w:line="312" w:lineRule="auto"/>
        <w:ind w:firstLine="720"/>
        <w:jc w:val="both"/>
        <w:rPr>
          <w:color w:val="333333"/>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E5847" w14:paraId="0204FC9B" w14:textId="77777777" w:rsidTr="00184E1A">
        <w:tc>
          <w:tcPr>
            <w:tcW w:w="4672" w:type="dxa"/>
          </w:tcPr>
          <w:p w14:paraId="690AE1A2" w14:textId="77777777" w:rsidR="003E5847" w:rsidRPr="007E2E41" w:rsidRDefault="003E5847" w:rsidP="00184E1A">
            <w:pPr>
              <w:tabs>
                <w:tab w:val="left" w:pos="709"/>
              </w:tabs>
              <w:contextualSpacing/>
              <w:jc w:val="both"/>
              <w:rPr>
                <w:b/>
                <w:bCs/>
                <w:i/>
                <w:iCs/>
                <w:sz w:val="26"/>
                <w:szCs w:val="26"/>
                <w:lang w:val="vi-VN"/>
              </w:rPr>
            </w:pPr>
            <w:r w:rsidRPr="005A37F5">
              <w:rPr>
                <w:b/>
                <w:bCs/>
                <w:i/>
                <w:iCs/>
                <w:lang w:val="vi-VN"/>
              </w:rPr>
              <w:t>Nơi nhận:</w:t>
            </w:r>
            <w:r w:rsidRPr="005A37F5">
              <w:rPr>
                <w:b/>
                <w:bCs/>
                <w:sz w:val="22"/>
                <w:szCs w:val="26"/>
                <w:lang w:val="vi-VN"/>
              </w:rPr>
              <w:t xml:space="preserve"> </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Pr>
                <w:b/>
                <w:bCs/>
                <w:sz w:val="26"/>
                <w:szCs w:val="26"/>
                <w:lang w:val="vi-VN"/>
              </w:rPr>
              <w:tab/>
              <w:t xml:space="preserve">          </w:t>
            </w:r>
          </w:p>
          <w:p w14:paraId="617EE688" w14:textId="77777777" w:rsidR="003E5847" w:rsidRDefault="003E5847" w:rsidP="00184E1A">
            <w:pPr>
              <w:tabs>
                <w:tab w:val="left" w:pos="7560"/>
              </w:tabs>
              <w:spacing w:line="288" w:lineRule="auto"/>
              <w:rPr>
                <w:sz w:val="22"/>
                <w:szCs w:val="22"/>
              </w:rPr>
            </w:pPr>
            <w:r>
              <w:rPr>
                <w:sz w:val="22"/>
                <w:szCs w:val="22"/>
              </w:rPr>
              <w:t>- Các đơn vị trực thuộc (để t/h);</w:t>
            </w:r>
          </w:p>
          <w:p w14:paraId="5C5ED1B6" w14:textId="77777777" w:rsidR="003E5847" w:rsidRDefault="003E5847" w:rsidP="00184E1A">
            <w:pPr>
              <w:tabs>
                <w:tab w:val="left" w:pos="7560"/>
              </w:tabs>
              <w:spacing w:line="288" w:lineRule="auto"/>
              <w:rPr>
                <w:sz w:val="22"/>
                <w:szCs w:val="22"/>
                <w:lang w:val="vi-VN"/>
              </w:rPr>
            </w:pPr>
            <w:r w:rsidRPr="005A37F5">
              <w:rPr>
                <w:sz w:val="22"/>
                <w:szCs w:val="22"/>
                <w:lang w:val="vi-VN"/>
              </w:rPr>
              <w:t xml:space="preserve">- </w:t>
            </w:r>
            <w:r w:rsidRPr="005A37F5">
              <w:rPr>
                <w:sz w:val="22"/>
                <w:szCs w:val="22"/>
              </w:rPr>
              <w:t>Ban Giám hiệu</w:t>
            </w:r>
            <w:r w:rsidRPr="005A37F5">
              <w:rPr>
                <w:sz w:val="22"/>
                <w:szCs w:val="22"/>
                <w:lang w:val="vi-VN"/>
              </w:rPr>
              <w:t xml:space="preserve"> (để b/cáo);</w:t>
            </w:r>
          </w:p>
          <w:p w14:paraId="3D22100B" w14:textId="62CAFCD6" w:rsidR="003E5847" w:rsidRDefault="003E5847" w:rsidP="008D549D">
            <w:pPr>
              <w:tabs>
                <w:tab w:val="left" w:pos="7560"/>
              </w:tabs>
              <w:spacing w:line="288" w:lineRule="auto"/>
              <w:rPr>
                <w:b/>
                <w:bCs/>
                <w:i/>
                <w:iCs/>
                <w:sz w:val="22"/>
                <w:szCs w:val="26"/>
                <w:lang w:val="vi-VN"/>
              </w:rPr>
            </w:pPr>
            <w:r w:rsidRPr="005A37F5">
              <w:rPr>
                <w:sz w:val="22"/>
                <w:szCs w:val="22"/>
                <w:lang w:val="vi-VN"/>
              </w:rPr>
              <w:t>- Lưu: VT</w:t>
            </w:r>
            <w:r>
              <w:rPr>
                <w:sz w:val="22"/>
                <w:szCs w:val="22"/>
              </w:rPr>
              <w:t>, TCHC.</w:t>
            </w:r>
          </w:p>
          <w:p w14:paraId="5ECE5B73" w14:textId="77777777" w:rsidR="003E5847" w:rsidRDefault="003E5847" w:rsidP="00184E1A">
            <w:pPr>
              <w:tabs>
                <w:tab w:val="left" w:pos="709"/>
              </w:tabs>
              <w:spacing w:line="312" w:lineRule="auto"/>
              <w:contextualSpacing/>
              <w:jc w:val="both"/>
              <w:rPr>
                <w:b/>
                <w:bCs/>
                <w:i/>
                <w:iCs/>
                <w:sz w:val="22"/>
                <w:szCs w:val="26"/>
                <w:lang w:val="vi-VN"/>
              </w:rPr>
            </w:pPr>
          </w:p>
          <w:p w14:paraId="2D97225F" w14:textId="77777777" w:rsidR="003E5847" w:rsidRDefault="003E5847" w:rsidP="00184E1A">
            <w:pPr>
              <w:tabs>
                <w:tab w:val="left" w:pos="709"/>
              </w:tabs>
              <w:spacing w:line="312" w:lineRule="auto"/>
              <w:contextualSpacing/>
              <w:jc w:val="both"/>
              <w:rPr>
                <w:b/>
                <w:bCs/>
                <w:i/>
                <w:iCs/>
                <w:sz w:val="22"/>
                <w:szCs w:val="26"/>
                <w:lang w:val="vi-VN"/>
              </w:rPr>
            </w:pPr>
          </w:p>
          <w:p w14:paraId="1A0E56F4" w14:textId="77777777" w:rsidR="003E5847" w:rsidRDefault="003E5847" w:rsidP="00184E1A">
            <w:pPr>
              <w:tabs>
                <w:tab w:val="left" w:pos="709"/>
              </w:tabs>
              <w:spacing w:line="312" w:lineRule="auto"/>
              <w:contextualSpacing/>
              <w:jc w:val="both"/>
              <w:rPr>
                <w:b/>
                <w:bCs/>
                <w:i/>
                <w:iCs/>
                <w:sz w:val="22"/>
                <w:szCs w:val="26"/>
                <w:lang w:val="vi-VN"/>
              </w:rPr>
            </w:pPr>
          </w:p>
        </w:tc>
        <w:tc>
          <w:tcPr>
            <w:tcW w:w="4673" w:type="dxa"/>
          </w:tcPr>
          <w:p w14:paraId="17AB3654" w14:textId="77777777" w:rsidR="003E5847" w:rsidRDefault="003E5847" w:rsidP="00184E1A">
            <w:pPr>
              <w:tabs>
                <w:tab w:val="left" w:pos="709"/>
              </w:tabs>
              <w:spacing w:line="312" w:lineRule="auto"/>
              <w:contextualSpacing/>
              <w:jc w:val="center"/>
              <w:rPr>
                <w:b/>
                <w:bCs/>
                <w:sz w:val="28"/>
                <w:szCs w:val="28"/>
                <w:lang w:val="vi-VN"/>
              </w:rPr>
            </w:pPr>
            <w:r w:rsidRPr="005A37F5">
              <w:rPr>
                <w:b/>
                <w:bCs/>
                <w:sz w:val="28"/>
                <w:szCs w:val="28"/>
                <w:lang w:val="vi-VN"/>
              </w:rPr>
              <w:t>HIỆU TRƯỞNG</w:t>
            </w:r>
          </w:p>
          <w:p w14:paraId="332A8A36" w14:textId="2B36686E" w:rsidR="008D549D" w:rsidRPr="008D549D" w:rsidRDefault="008D549D" w:rsidP="00184E1A">
            <w:pPr>
              <w:tabs>
                <w:tab w:val="left" w:pos="709"/>
              </w:tabs>
              <w:spacing w:line="312" w:lineRule="auto"/>
              <w:contextualSpacing/>
              <w:jc w:val="center"/>
              <w:rPr>
                <w:b/>
                <w:bCs/>
                <w:i/>
                <w:iCs/>
                <w:sz w:val="22"/>
                <w:szCs w:val="26"/>
              </w:rPr>
            </w:pPr>
            <w:r>
              <w:rPr>
                <w:b/>
                <w:bCs/>
                <w:sz w:val="28"/>
                <w:szCs w:val="28"/>
              </w:rPr>
              <w:t>(Đã ký)</w:t>
            </w:r>
            <w:bookmarkStart w:id="0" w:name="_GoBack"/>
            <w:bookmarkEnd w:id="0"/>
          </w:p>
        </w:tc>
      </w:tr>
    </w:tbl>
    <w:p w14:paraId="05A6C52E" w14:textId="16FE1BAF" w:rsidR="008673C6" w:rsidRPr="008D549D" w:rsidRDefault="008673C6" w:rsidP="008D549D">
      <w:pPr>
        <w:tabs>
          <w:tab w:val="left" w:pos="709"/>
        </w:tabs>
        <w:spacing w:line="312" w:lineRule="auto"/>
        <w:rPr>
          <w:rFonts w:asciiTheme="majorHAnsi" w:hAnsiTheme="majorHAnsi" w:cstheme="majorHAnsi"/>
          <w:sz w:val="26"/>
          <w:szCs w:val="26"/>
        </w:rPr>
      </w:pPr>
    </w:p>
    <w:sectPr w:rsidR="008673C6" w:rsidRPr="008D549D" w:rsidSect="007E2E41">
      <w:headerReference w:type="default" r:id="rId9"/>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6EF1" w14:textId="77777777" w:rsidR="00C01DCD" w:rsidRDefault="00C01DCD" w:rsidP="007E2E41">
      <w:r>
        <w:separator/>
      </w:r>
    </w:p>
  </w:endnote>
  <w:endnote w:type="continuationSeparator" w:id="0">
    <w:p w14:paraId="1DDCDFB4" w14:textId="77777777" w:rsidR="00C01DCD" w:rsidRDefault="00C01DCD" w:rsidP="007E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2BFE9" w14:textId="77777777" w:rsidR="00C01DCD" w:rsidRDefault="00C01DCD" w:rsidP="007E2E41">
      <w:r>
        <w:separator/>
      </w:r>
    </w:p>
  </w:footnote>
  <w:footnote w:type="continuationSeparator" w:id="0">
    <w:p w14:paraId="1EE5A169" w14:textId="77777777" w:rsidR="00C01DCD" w:rsidRDefault="00C01DCD" w:rsidP="007E2E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5F33" w14:textId="51B3FA0B" w:rsidR="007E2E41" w:rsidRDefault="007E2E41" w:rsidP="007E2E4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51D69"/>
    <w:multiLevelType w:val="hybridMultilevel"/>
    <w:tmpl w:val="7EF85070"/>
    <w:lvl w:ilvl="0" w:tplc="C654259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B507FA"/>
    <w:multiLevelType w:val="hybridMultilevel"/>
    <w:tmpl w:val="C6E86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916C6"/>
    <w:multiLevelType w:val="hybridMultilevel"/>
    <w:tmpl w:val="65700BC4"/>
    <w:lvl w:ilvl="0" w:tplc="F2704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7B7733"/>
    <w:multiLevelType w:val="hybridMultilevel"/>
    <w:tmpl w:val="2884C90A"/>
    <w:lvl w:ilvl="0" w:tplc="15F4B49A">
      <w:start w:val="1"/>
      <w:numFmt w:val="upperRoman"/>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72AEE"/>
    <w:multiLevelType w:val="hybridMultilevel"/>
    <w:tmpl w:val="ED78AC96"/>
    <w:lvl w:ilvl="0" w:tplc="9CF011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3BC1C43"/>
    <w:multiLevelType w:val="hybridMultilevel"/>
    <w:tmpl w:val="D79656DC"/>
    <w:lvl w:ilvl="0" w:tplc="7CEAAC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F3008A"/>
    <w:multiLevelType w:val="hybridMultilevel"/>
    <w:tmpl w:val="1C22873E"/>
    <w:lvl w:ilvl="0" w:tplc="A98029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B892C7A"/>
    <w:multiLevelType w:val="hybridMultilevel"/>
    <w:tmpl w:val="2882816A"/>
    <w:lvl w:ilvl="0" w:tplc="365E13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3D66C0"/>
    <w:multiLevelType w:val="hybridMultilevel"/>
    <w:tmpl w:val="DEA4B270"/>
    <w:lvl w:ilvl="0" w:tplc="0EE0FD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413826"/>
    <w:multiLevelType w:val="hybridMultilevel"/>
    <w:tmpl w:val="FDAE9996"/>
    <w:lvl w:ilvl="0" w:tplc="CAA23D8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E5314C1"/>
    <w:multiLevelType w:val="hybridMultilevel"/>
    <w:tmpl w:val="589CC5F4"/>
    <w:lvl w:ilvl="0" w:tplc="77B03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95524F"/>
    <w:multiLevelType w:val="hybridMultilevel"/>
    <w:tmpl w:val="6F42C632"/>
    <w:lvl w:ilvl="0" w:tplc="F318779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1"/>
  </w:num>
  <w:num w:numId="4">
    <w:abstractNumId w:val="5"/>
  </w:num>
  <w:num w:numId="5">
    <w:abstractNumId w:val="2"/>
  </w:num>
  <w:num w:numId="6">
    <w:abstractNumId w:val="1"/>
  </w:num>
  <w:num w:numId="7">
    <w:abstractNumId w:val="8"/>
  </w:num>
  <w:num w:numId="8">
    <w:abstractNumId w:val="0"/>
  </w:num>
  <w:num w:numId="9">
    <w:abstractNumId w:val="7"/>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0E"/>
    <w:rsid w:val="00013A1F"/>
    <w:rsid w:val="000151DB"/>
    <w:rsid w:val="00015FDD"/>
    <w:rsid w:val="00027EE5"/>
    <w:rsid w:val="00043119"/>
    <w:rsid w:val="00044CD1"/>
    <w:rsid w:val="00067CC5"/>
    <w:rsid w:val="00072469"/>
    <w:rsid w:val="0008594B"/>
    <w:rsid w:val="000A6D70"/>
    <w:rsid w:val="000D6445"/>
    <w:rsid w:val="000E10EA"/>
    <w:rsid w:val="000E2115"/>
    <w:rsid w:val="000F621A"/>
    <w:rsid w:val="00105D77"/>
    <w:rsid w:val="001060D8"/>
    <w:rsid w:val="00121F4F"/>
    <w:rsid w:val="00126DAF"/>
    <w:rsid w:val="00130B66"/>
    <w:rsid w:val="001478D7"/>
    <w:rsid w:val="0018244A"/>
    <w:rsid w:val="001A30D8"/>
    <w:rsid w:val="001B03B3"/>
    <w:rsid w:val="001B6A2D"/>
    <w:rsid w:val="001C695A"/>
    <w:rsid w:val="001D036C"/>
    <w:rsid w:val="001F1338"/>
    <w:rsid w:val="002002B9"/>
    <w:rsid w:val="00204192"/>
    <w:rsid w:val="00206D66"/>
    <w:rsid w:val="0021095D"/>
    <w:rsid w:val="00212F07"/>
    <w:rsid w:val="00216862"/>
    <w:rsid w:val="00220AFD"/>
    <w:rsid w:val="002269BD"/>
    <w:rsid w:val="00241FBF"/>
    <w:rsid w:val="00246DD9"/>
    <w:rsid w:val="0026269D"/>
    <w:rsid w:val="0026620B"/>
    <w:rsid w:val="0027179A"/>
    <w:rsid w:val="0027270C"/>
    <w:rsid w:val="002D1B53"/>
    <w:rsid w:val="002D44A7"/>
    <w:rsid w:val="002D583E"/>
    <w:rsid w:val="002F3D5C"/>
    <w:rsid w:val="003116BE"/>
    <w:rsid w:val="0031265A"/>
    <w:rsid w:val="00313A2C"/>
    <w:rsid w:val="0032177D"/>
    <w:rsid w:val="00323504"/>
    <w:rsid w:val="00335D4E"/>
    <w:rsid w:val="0033661F"/>
    <w:rsid w:val="003B58C5"/>
    <w:rsid w:val="003C4A18"/>
    <w:rsid w:val="003E5847"/>
    <w:rsid w:val="004026E8"/>
    <w:rsid w:val="00413ECB"/>
    <w:rsid w:val="0042202B"/>
    <w:rsid w:val="00422FA2"/>
    <w:rsid w:val="00443353"/>
    <w:rsid w:val="00444D19"/>
    <w:rsid w:val="00452F76"/>
    <w:rsid w:val="00475F8E"/>
    <w:rsid w:val="00487B75"/>
    <w:rsid w:val="004B5D7E"/>
    <w:rsid w:val="004E5303"/>
    <w:rsid w:val="004F41BC"/>
    <w:rsid w:val="005031B1"/>
    <w:rsid w:val="00504A83"/>
    <w:rsid w:val="00511C39"/>
    <w:rsid w:val="0052483D"/>
    <w:rsid w:val="00544957"/>
    <w:rsid w:val="00563547"/>
    <w:rsid w:val="00575A66"/>
    <w:rsid w:val="005A2B35"/>
    <w:rsid w:val="005A37F5"/>
    <w:rsid w:val="005C06E7"/>
    <w:rsid w:val="005C7392"/>
    <w:rsid w:val="005D1F11"/>
    <w:rsid w:val="005E05A3"/>
    <w:rsid w:val="005E555B"/>
    <w:rsid w:val="005F0647"/>
    <w:rsid w:val="00603B00"/>
    <w:rsid w:val="00607A3F"/>
    <w:rsid w:val="00633F77"/>
    <w:rsid w:val="006350FB"/>
    <w:rsid w:val="00646A05"/>
    <w:rsid w:val="00662CBB"/>
    <w:rsid w:val="0068199C"/>
    <w:rsid w:val="00687998"/>
    <w:rsid w:val="006A5FB4"/>
    <w:rsid w:val="006B3469"/>
    <w:rsid w:val="006C11E6"/>
    <w:rsid w:val="006D07B5"/>
    <w:rsid w:val="006D4E28"/>
    <w:rsid w:val="0070134C"/>
    <w:rsid w:val="0071371B"/>
    <w:rsid w:val="00713A1F"/>
    <w:rsid w:val="00715452"/>
    <w:rsid w:val="00736195"/>
    <w:rsid w:val="00742C01"/>
    <w:rsid w:val="00745799"/>
    <w:rsid w:val="00772974"/>
    <w:rsid w:val="0077793F"/>
    <w:rsid w:val="00783F54"/>
    <w:rsid w:val="007A2930"/>
    <w:rsid w:val="007B0189"/>
    <w:rsid w:val="007B1CEA"/>
    <w:rsid w:val="007C0047"/>
    <w:rsid w:val="007E2E41"/>
    <w:rsid w:val="00813939"/>
    <w:rsid w:val="00825F59"/>
    <w:rsid w:val="00855F16"/>
    <w:rsid w:val="0086284E"/>
    <w:rsid w:val="008673C6"/>
    <w:rsid w:val="0087710E"/>
    <w:rsid w:val="00886CA6"/>
    <w:rsid w:val="008A19DA"/>
    <w:rsid w:val="008A1CC5"/>
    <w:rsid w:val="008B2DBD"/>
    <w:rsid w:val="008D549D"/>
    <w:rsid w:val="008E3C67"/>
    <w:rsid w:val="008F08AD"/>
    <w:rsid w:val="008F3C6A"/>
    <w:rsid w:val="008F69BF"/>
    <w:rsid w:val="00906DAA"/>
    <w:rsid w:val="00923D55"/>
    <w:rsid w:val="00936C5C"/>
    <w:rsid w:val="00937606"/>
    <w:rsid w:val="00943712"/>
    <w:rsid w:val="00971E73"/>
    <w:rsid w:val="00987050"/>
    <w:rsid w:val="009903C6"/>
    <w:rsid w:val="009903FD"/>
    <w:rsid w:val="009B355C"/>
    <w:rsid w:val="009B4432"/>
    <w:rsid w:val="009B76DD"/>
    <w:rsid w:val="009D6289"/>
    <w:rsid w:val="009D6EAA"/>
    <w:rsid w:val="009F0360"/>
    <w:rsid w:val="00A21B5C"/>
    <w:rsid w:val="00A333A0"/>
    <w:rsid w:val="00A44675"/>
    <w:rsid w:val="00A50B97"/>
    <w:rsid w:val="00A6212C"/>
    <w:rsid w:val="00A62B7D"/>
    <w:rsid w:val="00A67CA9"/>
    <w:rsid w:val="00A817EF"/>
    <w:rsid w:val="00AA08BF"/>
    <w:rsid w:val="00AB0672"/>
    <w:rsid w:val="00AE0544"/>
    <w:rsid w:val="00AE0657"/>
    <w:rsid w:val="00AE2592"/>
    <w:rsid w:val="00AF394E"/>
    <w:rsid w:val="00B03D81"/>
    <w:rsid w:val="00B04BF7"/>
    <w:rsid w:val="00B11F3D"/>
    <w:rsid w:val="00B205BF"/>
    <w:rsid w:val="00B53D0B"/>
    <w:rsid w:val="00B67D09"/>
    <w:rsid w:val="00B836B1"/>
    <w:rsid w:val="00B85B58"/>
    <w:rsid w:val="00B921C7"/>
    <w:rsid w:val="00BC0AF9"/>
    <w:rsid w:val="00BE0739"/>
    <w:rsid w:val="00BE2255"/>
    <w:rsid w:val="00BE5766"/>
    <w:rsid w:val="00BF1B6E"/>
    <w:rsid w:val="00C01DCD"/>
    <w:rsid w:val="00C140B5"/>
    <w:rsid w:val="00C14BD7"/>
    <w:rsid w:val="00C30D25"/>
    <w:rsid w:val="00C36B41"/>
    <w:rsid w:val="00C504E0"/>
    <w:rsid w:val="00C82918"/>
    <w:rsid w:val="00C84631"/>
    <w:rsid w:val="00C86044"/>
    <w:rsid w:val="00C953CF"/>
    <w:rsid w:val="00CC2FAC"/>
    <w:rsid w:val="00CD14A3"/>
    <w:rsid w:val="00CD5B75"/>
    <w:rsid w:val="00CD5FF2"/>
    <w:rsid w:val="00CD6FB3"/>
    <w:rsid w:val="00D039D4"/>
    <w:rsid w:val="00D21CF9"/>
    <w:rsid w:val="00D26200"/>
    <w:rsid w:val="00D30DC1"/>
    <w:rsid w:val="00D4301A"/>
    <w:rsid w:val="00D56DA5"/>
    <w:rsid w:val="00D57420"/>
    <w:rsid w:val="00D97DB0"/>
    <w:rsid w:val="00DA182B"/>
    <w:rsid w:val="00DC25DA"/>
    <w:rsid w:val="00DF3706"/>
    <w:rsid w:val="00E16110"/>
    <w:rsid w:val="00E30155"/>
    <w:rsid w:val="00E30D9B"/>
    <w:rsid w:val="00E359D3"/>
    <w:rsid w:val="00E50D75"/>
    <w:rsid w:val="00E6130B"/>
    <w:rsid w:val="00EA3805"/>
    <w:rsid w:val="00EA7ED3"/>
    <w:rsid w:val="00EC6F5F"/>
    <w:rsid w:val="00ED4A0B"/>
    <w:rsid w:val="00ED5227"/>
    <w:rsid w:val="00ED62E6"/>
    <w:rsid w:val="00EE07E9"/>
    <w:rsid w:val="00EE142E"/>
    <w:rsid w:val="00EE7C81"/>
    <w:rsid w:val="00F043C7"/>
    <w:rsid w:val="00F07F97"/>
    <w:rsid w:val="00F105A4"/>
    <w:rsid w:val="00F21D50"/>
    <w:rsid w:val="00F2488B"/>
    <w:rsid w:val="00F45687"/>
    <w:rsid w:val="00F6510A"/>
    <w:rsid w:val="00FA15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C0C7"/>
  <w15:docId w15:val="{412FA249-AD76-4084-AD44-A7E68688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D5227"/>
    <w:rPr>
      <w:rFonts w:cs="Times New Roman"/>
      <w:b/>
      <w:bCs/>
    </w:rPr>
  </w:style>
  <w:style w:type="table" w:styleId="TableGrid">
    <w:name w:val="Table Grid"/>
    <w:basedOn w:val="TableNormal"/>
    <w:uiPriority w:val="59"/>
    <w:rsid w:val="00EC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04"/>
    <w:rPr>
      <w:rFonts w:ascii="Segoe UI" w:eastAsia="Times New Roman" w:hAnsi="Segoe UI" w:cs="Segoe UI"/>
      <w:sz w:val="18"/>
      <w:szCs w:val="18"/>
    </w:rPr>
  </w:style>
  <w:style w:type="paragraph" w:styleId="ListParagraph">
    <w:name w:val="List Paragraph"/>
    <w:basedOn w:val="Normal"/>
    <w:uiPriority w:val="34"/>
    <w:qFormat/>
    <w:rsid w:val="004B5D7E"/>
    <w:pPr>
      <w:ind w:left="720"/>
      <w:contextualSpacing/>
    </w:pPr>
  </w:style>
  <w:style w:type="character" w:styleId="Hyperlink">
    <w:name w:val="Hyperlink"/>
    <w:basedOn w:val="DefaultParagraphFont"/>
    <w:uiPriority w:val="99"/>
    <w:unhideWhenUsed/>
    <w:rsid w:val="001B6A2D"/>
    <w:rPr>
      <w:color w:val="0000FF" w:themeColor="hyperlink"/>
      <w:u w:val="single"/>
    </w:rPr>
  </w:style>
  <w:style w:type="character" w:customStyle="1" w:styleId="UnresolvedMention1">
    <w:name w:val="Unresolved Mention1"/>
    <w:basedOn w:val="DefaultParagraphFont"/>
    <w:uiPriority w:val="99"/>
    <w:semiHidden/>
    <w:unhideWhenUsed/>
    <w:rsid w:val="001B6A2D"/>
    <w:rPr>
      <w:color w:val="605E5C"/>
      <w:shd w:val="clear" w:color="auto" w:fill="E1DFDD"/>
    </w:rPr>
  </w:style>
  <w:style w:type="paragraph" w:styleId="Header">
    <w:name w:val="header"/>
    <w:basedOn w:val="Normal"/>
    <w:link w:val="HeaderChar"/>
    <w:uiPriority w:val="99"/>
    <w:unhideWhenUsed/>
    <w:rsid w:val="007E2E41"/>
    <w:pPr>
      <w:tabs>
        <w:tab w:val="center" w:pos="4680"/>
        <w:tab w:val="right" w:pos="9360"/>
      </w:tabs>
    </w:pPr>
  </w:style>
  <w:style w:type="character" w:customStyle="1" w:styleId="HeaderChar">
    <w:name w:val="Header Char"/>
    <w:basedOn w:val="DefaultParagraphFont"/>
    <w:link w:val="Header"/>
    <w:uiPriority w:val="99"/>
    <w:rsid w:val="007E2E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2E41"/>
    <w:pPr>
      <w:tabs>
        <w:tab w:val="center" w:pos="4680"/>
        <w:tab w:val="right" w:pos="9360"/>
      </w:tabs>
    </w:pPr>
  </w:style>
  <w:style w:type="character" w:customStyle="1" w:styleId="FooterChar">
    <w:name w:val="Footer Char"/>
    <w:basedOn w:val="DefaultParagraphFont"/>
    <w:link w:val="Footer"/>
    <w:uiPriority w:val="99"/>
    <w:rsid w:val="007E2E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ed.udn.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65AA-1439-4EC6-9FCF-FAD27F9B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Nguyễn Vinh San</cp:lastModifiedBy>
  <cp:revision>18</cp:revision>
  <cp:lastPrinted>2020-06-26T03:09:00Z</cp:lastPrinted>
  <dcterms:created xsi:type="dcterms:W3CDTF">2020-06-02T07:26:00Z</dcterms:created>
  <dcterms:modified xsi:type="dcterms:W3CDTF">2020-07-01T06:36:00Z</dcterms:modified>
</cp:coreProperties>
</file>